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5C" w:rsidRDefault="00966C5C" w:rsidP="00966C5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Бугурусланская межрайонная прокуратура выявила в деятельности коммерческой организации нарушения трудового законодательства.</w:t>
      </w:r>
    </w:p>
    <w:p w:rsidR="00966C5C" w:rsidRDefault="00966C5C" w:rsidP="00966C5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966C5C" w:rsidRDefault="00966C5C" w:rsidP="00966C5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222222"/>
        </w:rPr>
      </w:pPr>
      <w:r>
        <w:rPr>
          <w:color w:val="222222"/>
          <w:sz w:val="28"/>
          <w:szCs w:val="28"/>
        </w:rPr>
        <w:t>Бугурусланской межрайонной прокуратурой проведена проверка исполнения трудового законодательства в деятельности одной из коммерческих организаций г. Бугуруслана.</w:t>
      </w:r>
    </w:p>
    <w:p w:rsidR="00966C5C" w:rsidRDefault="00966C5C" w:rsidP="00966C5C">
      <w:pPr>
        <w:ind w:firstLine="709"/>
        <w:jc w:val="both"/>
        <w:rPr>
          <w:rFonts w:eastAsia="Kozuka Gothic Pro B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Проверка показала, что руководитель организации </w:t>
      </w:r>
      <w:r>
        <w:rPr>
          <w:sz w:val="28"/>
          <w:szCs w:val="28"/>
        </w:rPr>
        <w:t>уклонился от оформления трудовых договоров</w:t>
      </w:r>
      <w:r>
        <w:rPr>
          <w:color w:val="222222"/>
          <w:sz w:val="28"/>
          <w:szCs w:val="28"/>
        </w:rPr>
        <w:t xml:space="preserve"> с 18 работниками. С января 2018 года он </w:t>
      </w:r>
      <w:r>
        <w:rPr>
          <w:rFonts w:eastAsia="Kozuka Gothic Pro B"/>
          <w:sz w:val="28"/>
          <w:szCs w:val="28"/>
        </w:rPr>
        <w:t>не выдал</w:t>
      </w:r>
      <w:r>
        <w:rPr>
          <w:color w:val="222222"/>
          <w:sz w:val="28"/>
          <w:szCs w:val="28"/>
        </w:rPr>
        <w:t xml:space="preserve"> работникам </w:t>
      </w:r>
      <w:r>
        <w:rPr>
          <w:rFonts w:eastAsia="Kozuka Gothic Pro B"/>
          <w:sz w:val="28"/>
          <w:szCs w:val="28"/>
        </w:rPr>
        <w:t xml:space="preserve">расчетные листы, не извещал их о составных частях заработной платы и её размере, </w:t>
      </w:r>
      <w:r>
        <w:rPr>
          <w:sz w:val="28"/>
          <w:szCs w:val="28"/>
        </w:rPr>
        <w:t xml:space="preserve">не разработал и не утвердил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внутреннего трудового распорядка.</w:t>
      </w:r>
    </w:p>
    <w:p w:rsidR="00966C5C" w:rsidRDefault="00966C5C" w:rsidP="00966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руководителя  возбуждены дела об административных правонарушениях, предусмотренных ч. 1 ст. 5.27 КоАП РФ (нарушение трудового законодательства) и ч. 4 ст. 5.27 КоАП РФ (уклонение от оформления трудового договора).</w:t>
      </w:r>
    </w:p>
    <w:p w:rsidR="00966C5C" w:rsidRDefault="00966C5C" w:rsidP="00966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административных материалов руководителю назначен штраф в общей сумме 11 тыс. рублей.</w:t>
      </w:r>
    </w:p>
    <w:p w:rsidR="00966C5C" w:rsidRDefault="00966C5C" w:rsidP="00966C5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впредь прокурором в адрес руководителя организации внесено представление, которое рассмотрено. Приняты меры к устранению нарушений.</w:t>
      </w:r>
    </w:p>
    <w:p w:rsidR="00311E34" w:rsidRDefault="00311E34">
      <w:bookmarkStart w:id="0" w:name="_GoBack"/>
      <w:bookmarkEnd w:id="0"/>
    </w:p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DC"/>
    <w:rsid w:val="00311E34"/>
    <w:rsid w:val="00966C5C"/>
    <w:rsid w:val="00C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6C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6C5C"/>
    <w:rPr>
      <w:b/>
      <w:bCs/>
    </w:rPr>
  </w:style>
  <w:style w:type="character" w:styleId="a5">
    <w:name w:val="Hyperlink"/>
    <w:basedOn w:val="a0"/>
    <w:uiPriority w:val="99"/>
    <w:semiHidden/>
    <w:unhideWhenUsed/>
    <w:rsid w:val="0096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6C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6C5C"/>
    <w:rPr>
      <w:b/>
      <w:bCs/>
    </w:rPr>
  </w:style>
  <w:style w:type="character" w:styleId="a5">
    <w:name w:val="Hyperlink"/>
    <w:basedOn w:val="a0"/>
    <w:uiPriority w:val="99"/>
    <w:semiHidden/>
    <w:unhideWhenUsed/>
    <w:rsid w:val="0096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E4EC65572C8BB708C9A152DAD7804953FCF847E732FEB4BEEE4C70330331DB0CEF9C32D97BDE278AC799774580905BA1E098C3529D313E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2019-02-11T04:06:00Z</dcterms:created>
  <dcterms:modified xsi:type="dcterms:W3CDTF">2019-02-11T04:06:00Z</dcterms:modified>
</cp:coreProperties>
</file>